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E38D9" w:rsidRPr="007E38D9">
        <w:trPr>
          <w:tblCellSpacing w:w="0" w:type="dxa"/>
          <w:jc w:val="center"/>
        </w:trPr>
        <w:tc>
          <w:tcPr>
            <w:tcW w:w="0" w:type="auto"/>
            <w:vAlign w:val="center"/>
            <w:hideMark/>
          </w:tcPr>
          <w:p w:rsidR="007E38D9" w:rsidRPr="007E38D9" w:rsidRDefault="007E38D9" w:rsidP="007E38D9">
            <w:pPr>
              <w:widowControl/>
              <w:spacing w:line="460" w:lineRule="exact"/>
              <w:jc w:val="center"/>
              <w:rPr>
                <w:rFonts w:asciiTheme="minorEastAsia" w:hAnsiTheme="minorEastAsia" w:cs="宋体"/>
                <w:kern w:val="0"/>
                <w:sz w:val="24"/>
                <w:szCs w:val="24"/>
              </w:rPr>
            </w:pPr>
          </w:p>
        </w:tc>
      </w:tr>
    </w:tbl>
    <w:p w:rsidR="007E38D9" w:rsidRPr="007E38D9" w:rsidRDefault="007E38D9" w:rsidP="007E38D9">
      <w:pPr>
        <w:widowControl/>
        <w:spacing w:line="460" w:lineRule="exact"/>
        <w:jc w:val="center"/>
        <w:rPr>
          <w:rFonts w:ascii="黑体" w:eastAsia="黑体" w:hAnsi="黑体" w:cs="宋体" w:hint="eastAsia"/>
          <w:kern w:val="0"/>
          <w:sz w:val="32"/>
          <w:szCs w:val="32"/>
        </w:rPr>
      </w:pPr>
      <w:r w:rsidRPr="007E38D9">
        <w:rPr>
          <w:rFonts w:ascii="黑体" w:eastAsia="黑体" w:hAnsi="黑体" w:cs="宋体" w:hint="eastAsia"/>
          <w:kern w:val="0"/>
          <w:sz w:val="32"/>
          <w:szCs w:val="32"/>
        </w:rPr>
        <w:t>教育部关于普通高等学校本科教学评估工作的意见</w:t>
      </w:r>
    </w:p>
    <w:p w:rsidR="007E38D9" w:rsidRDefault="007E38D9" w:rsidP="007E38D9">
      <w:pPr>
        <w:widowControl/>
        <w:spacing w:line="460" w:lineRule="exact"/>
        <w:jc w:val="center"/>
        <w:rPr>
          <w:rFonts w:asciiTheme="minorEastAsia" w:hAnsiTheme="minorEastAsia" w:cs="宋体" w:hint="eastAsia"/>
          <w:kern w:val="0"/>
          <w:sz w:val="24"/>
          <w:szCs w:val="24"/>
        </w:rPr>
      </w:pPr>
      <w:proofErr w:type="gramStart"/>
      <w:r w:rsidRPr="007E38D9">
        <w:rPr>
          <w:rFonts w:asciiTheme="minorEastAsia" w:hAnsiTheme="minorEastAsia" w:cs="宋体" w:hint="eastAsia"/>
          <w:kern w:val="0"/>
          <w:sz w:val="24"/>
          <w:szCs w:val="24"/>
        </w:rPr>
        <w:t>教高</w:t>
      </w:r>
      <w:proofErr w:type="gramEnd"/>
      <w:r w:rsidRPr="007E38D9">
        <w:rPr>
          <w:rFonts w:asciiTheme="minorEastAsia" w:hAnsiTheme="minorEastAsia" w:cs="宋体" w:hint="eastAsia"/>
          <w:kern w:val="0"/>
          <w:sz w:val="24"/>
          <w:szCs w:val="24"/>
        </w:rPr>
        <w:t>[2011]9号</w:t>
      </w:r>
    </w:p>
    <w:p w:rsidR="007E38D9" w:rsidRPr="007E38D9" w:rsidRDefault="007E38D9" w:rsidP="007E38D9">
      <w:pPr>
        <w:widowControl/>
        <w:spacing w:line="460" w:lineRule="exact"/>
        <w:jc w:val="center"/>
        <w:rPr>
          <w:rFonts w:asciiTheme="minorEastAsia" w:hAnsiTheme="minorEastAsia" w:cs="宋体"/>
          <w:vanish/>
          <w:kern w:val="0"/>
          <w:sz w:val="24"/>
          <w:szCs w:val="24"/>
        </w:rPr>
      </w:pP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各省、自治区、直辖市教育厅（教委），新疆生产建设兵团教育局，有关部门（单位）教育司（局），部属各高等学校：</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为落实《国家中长期教育改革和发展规划纲要（2010—2020年）》，切实推进高等教育质量保障体系建设，全面提高本科教学水平和人才培养质量，现就普通高等学校本科教学评估工作提出如下意见：</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w:t>
      </w:r>
      <w:r w:rsidRPr="007E38D9">
        <w:rPr>
          <w:rFonts w:asciiTheme="minorEastAsia" w:hAnsiTheme="minorEastAsia" w:cs="宋体" w:hint="eastAsia"/>
          <w:b/>
          <w:bCs/>
          <w:color w:val="000000"/>
          <w:kern w:val="0"/>
          <w:sz w:val="24"/>
          <w:szCs w:val="24"/>
        </w:rPr>
        <w:t xml:space="preserve">　一、本科教学评估的意义目的</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1.人才培养是高等学校的根本任务。提高人才培养质量的重点是提高教学质量。教学评估是评价、监督、保障和提高教学质量的重要举措，是我国高等教育质量保障体系的重要组成部分。</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2.开展教学评估的目的是促进高等学校全面贯彻党的教育方针，推进教学改革，提高人才培养质量，增强本科教学主动服务经济社会发展需要和人的全面发展需求的能力；促进政府对高等学校实施宏观管理和分类指导，引导高等学校合理定位、办出水平、办出特色；促进社会参与高等学校人才培养和评价、监督高等学校本科教学质量。</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w:t>
      </w:r>
      <w:r w:rsidRPr="007E38D9">
        <w:rPr>
          <w:rFonts w:asciiTheme="minorEastAsia" w:hAnsiTheme="minorEastAsia" w:cs="宋体" w:hint="eastAsia"/>
          <w:b/>
          <w:bCs/>
          <w:color w:val="000000"/>
          <w:kern w:val="0"/>
          <w:sz w:val="24"/>
          <w:szCs w:val="24"/>
        </w:rPr>
        <w:t xml:space="preserve">　二、本科教学评估的制度体系</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3.建立健全以学校自我评估为基础，以院校评估、专业认证及评估、国际评估和教学基本状态数据常态监测为主要内容，政府、学校、专门机构和社会多元评价相结合，与中国特色现代高等教育体系相适应的教学评估制度。</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4.强化高等学校质量保障的主体意识，完善校内自我评估制度，建立健全校内质量保障体系；国家对高等学校实行分类的院校评估，促进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管办评分离”的原则，形成科学合理、运行有效的评估工作组织体系。</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w:t>
      </w:r>
      <w:r w:rsidRPr="007E38D9">
        <w:rPr>
          <w:rFonts w:asciiTheme="minorEastAsia" w:hAnsiTheme="minorEastAsia" w:cs="宋体" w:hint="eastAsia"/>
          <w:b/>
          <w:bCs/>
          <w:color w:val="000000"/>
          <w:kern w:val="0"/>
          <w:sz w:val="24"/>
          <w:szCs w:val="24"/>
        </w:rPr>
        <w:t xml:space="preserve">　三、本科教学评估的主要内容与基本形式</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lastRenderedPageBreak/>
        <w:t xml:space="preserve">　　5.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机制，对社会关注的核心教学数据须在一定范围内向社会发布。国家建立全国高等学校本科教学基本状态数据库，充分发挥状态数据在政府监控高等教育质量、社会监督高等学校人才培养和本科教学评估工作中的重要作用。</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6.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质量的评价。要建立有效的校内教学质量监测和调控机制，建立健全学校本科教学质量保障体系。学校在自我评估基础上形成本科教学年度质量报告，在适当范围发布并报相关教育行政（主管）部门。学校年度质量报告作为国家和有关专门机构开展院校评估和专业评估的重要参考。</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7.实现分类的院校评估。院校评估包括合格评估和审核评估。合格评估的对象是2000年以来未参加过院校评估的新建本科学校；审核评估的对象是参加过院校评估并获得通过的普通本科学校。</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合格评估的重点是考察学校基本办学条件、基本教学管理和基本教学质量，学校服务地方经济社会发展的能力和应用型人才培养的能力，学校教学改革和内部质量保障体系建设和运行的情况。评估结论分为“通过”、“暂缓通过”和“不通过”三种。“通过”的学校5年后进入审核评估。</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审核评估重点考察学校办学条件、本科教学质量与办学定位、人才培养目标的符合程度，学校内部质量保障体系建设及运行状况，学校深化本科教学改革的措施及成效。审核评估形成写实性报告，不分等级，周期为5年。</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8.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进行专业评估。</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lastRenderedPageBreak/>
        <w:t xml:space="preserve">　　9.探索国际评估。鼓励有条件的高等学校聘请相应学科专业领域的国际高水平专家学者开展本校学科专业的国际评估。探索与国际高水平教育评估机构合作，积极进行评估工作的国际交流，提高评估工作水平。</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w:t>
      </w:r>
      <w:r w:rsidRPr="007E38D9">
        <w:rPr>
          <w:rFonts w:asciiTheme="minorEastAsia" w:hAnsiTheme="minorEastAsia" w:cs="宋体" w:hint="eastAsia"/>
          <w:b/>
          <w:bCs/>
          <w:color w:val="000000"/>
          <w:kern w:val="0"/>
          <w:sz w:val="24"/>
          <w:szCs w:val="24"/>
        </w:rPr>
        <w:t xml:space="preserve">　四、本科教学评估的组织管理</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10.完善中央和省级政府两级分工明确、各负其责的本科教学评估工作制度。教育部制定评估工作方针政策、教学质量基本标准，统筹、指导和监督评估工作。省级教育行政部门依据国家有关规定和要求，结合本地区高等教育发展需要，制定本地区所属高等学校教学评估规划，组织实施本地区所属高等学校的审核评估工作，推动学校落实评估整改工作。</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建立与“管办评分离”相适应的评估工作组织体系，充分发挥第三方评估的作用，由具备条件的教育评估机构实施相关评估工作。教育评估机构要加强自身专业化和规范化建设，加强评估专家队伍建设，严格评估过程组织，制定科学的评估方式方法。</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11.教育部设立普通高等学校本科教学工作评估专家委员会，开展评估研究、政策咨询、指导检查、监督和仲裁等。</w:t>
      </w:r>
    </w:p>
    <w:p w:rsidR="007E38D9" w:rsidRPr="007E38D9" w:rsidRDefault="007E38D9" w:rsidP="007E38D9">
      <w:pPr>
        <w:widowControl/>
        <w:spacing w:line="460" w:lineRule="exact"/>
        <w:jc w:val="lef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　　12.加强评估工作管理，切实推进“阳光评估”。评估机构、参评学校人员和评估专家要增强责任感、使命感，自觉遵守评估工作规则规程，规范评估行为。建立评估信息公告制度，评估政策、评估文件、评估方案、评估标准、评估程序以及学校自评报告、专家现场考察报告、评估结论等均在适当范围公开，广泛接受教师、学生和社会各界的监督。</w:t>
      </w:r>
    </w:p>
    <w:p w:rsidR="007E38D9" w:rsidRPr="007E38D9" w:rsidRDefault="007E38D9" w:rsidP="007E38D9">
      <w:pPr>
        <w:widowControl/>
        <w:spacing w:line="460" w:lineRule="exact"/>
        <w:jc w:val="right"/>
        <w:rPr>
          <w:rFonts w:asciiTheme="minorEastAsia" w:hAnsiTheme="minorEastAsia" w:cs="宋体" w:hint="eastAsia"/>
          <w:color w:val="000000"/>
          <w:kern w:val="0"/>
          <w:sz w:val="24"/>
          <w:szCs w:val="24"/>
        </w:rPr>
      </w:pPr>
      <w:r w:rsidRPr="007E38D9">
        <w:rPr>
          <w:rFonts w:asciiTheme="minorEastAsia" w:hAnsiTheme="minorEastAsia" w:cs="宋体" w:hint="eastAsia"/>
          <w:color w:val="000000"/>
          <w:kern w:val="0"/>
          <w:sz w:val="24"/>
          <w:szCs w:val="24"/>
        </w:rPr>
        <w:t xml:space="preserve">中华人民共和国教育部 </w:t>
      </w:r>
    </w:p>
    <w:p w:rsidR="00367886" w:rsidRPr="007E38D9" w:rsidRDefault="007E38D9" w:rsidP="007E38D9">
      <w:pPr>
        <w:spacing w:line="460" w:lineRule="exact"/>
        <w:ind w:firstLineChars="2450" w:firstLine="5880"/>
        <w:rPr>
          <w:rFonts w:asciiTheme="minorEastAsia" w:hAnsiTheme="minorEastAsia"/>
          <w:sz w:val="24"/>
          <w:szCs w:val="24"/>
        </w:rPr>
      </w:pPr>
      <w:r w:rsidRPr="007E38D9">
        <w:rPr>
          <w:rFonts w:asciiTheme="minorEastAsia" w:hAnsiTheme="minorEastAsia" w:cs="宋体" w:hint="eastAsia"/>
          <w:color w:val="000000"/>
          <w:kern w:val="0"/>
          <w:sz w:val="24"/>
          <w:szCs w:val="24"/>
        </w:rPr>
        <w:t>二〇一一年十月十三日</w:t>
      </w:r>
    </w:p>
    <w:sectPr w:rsidR="00367886" w:rsidRPr="007E38D9" w:rsidSect="00F372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38D9"/>
    <w:rsid w:val="00687B82"/>
    <w:rsid w:val="00697CB7"/>
    <w:rsid w:val="007E38D9"/>
    <w:rsid w:val="0081147A"/>
    <w:rsid w:val="00892E0F"/>
    <w:rsid w:val="008D4125"/>
    <w:rsid w:val="00B427B6"/>
    <w:rsid w:val="00F3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38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四五个化妆包</dc:creator>
  <cp:lastModifiedBy>四五个化妆包</cp:lastModifiedBy>
  <cp:revision>1</cp:revision>
  <dcterms:created xsi:type="dcterms:W3CDTF">2017-04-06T06:42:00Z</dcterms:created>
  <dcterms:modified xsi:type="dcterms:W3CDTF">2017-04-06T06:44:00Z</dcterms:modified>
</cp:coreProperties>
</file>